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u w:val="single"/>
        </w:rPr>
      </w:pPr>
      <w:bookmarkStart w:colFirst="0" w:colLast="0" w:name="_nwuk83b63apm" w:id="0"/>
      <w:bookmarkEnd w:id="0"/>
      <w:r w:rsidDel="00000000" w:rsidR="00000000" w:rsidRPr="00000000">
        <w:rPr>
          <w:u w:val="single"/>
          <w:rtl w:val="0"/>
        </w:rPr>
        <w:t xml:space="preserve">Unit 3 Content &amp; Practice Questions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effect would a 100% population increase have on a developed country?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effect would a 100% population increase have on a developing country?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effect would a 50% population decrease have on a developed country?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effect would a 50% population decrease have on a developing country?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Explain why various generations clash in Canadian society.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does the concept of the ‘looking-glass-self’ influence behaviour?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has technological innovation influenced the workforce in Canada?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deviance good or bad? Explain why for full marks.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social control a positive or negative for society? Explain why for full marks.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Why is socialization so important?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Which generation do you believe is best suited to lead Canada? Explain why for full marks.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does music reflect society in 2018?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Relevant Textbook Pages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145-149, Q’s 1-4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248-252, Q’s 1-5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44-47, Q’s 1-3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82-85, Q’s 1-2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112-118, Q’s 1-3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P. 229-234, Q’s 1-3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